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2B0F9" w14:textId="77777777" w:rsidR="00713CD4" w:rsidRDefault="00713CD4" w:rsidP="00713CD4">
      <w:pPr>
        <w:pStyle w:val="Heading1"/>
        <w:numPr>
          <w:ilvl w:val="0"/>
          <w:numId w:val="0"/>
        </w:numPr>
      </w:pPr>
      <w:bookmarkStart w:id="0" w:name="_Toc494106480"/>
    </w:p>
    <w:tbl>
      <w:tblPr>
        <w:tblStyle w:val="TableGrid"/>
        <w:tblW w:w="0" w:type="auto"/>
        <w:tblLook w:val="04A0" w:firstRow="1" w:lastRow="0" w:firstColumn="1" w:lastColumn="0" w:noHBand="0" w:noVBand="1"/>
      </w:tblPr>
      <w:tblGrid>
        <w:gridCol w:w="2547"/>
        <w:gridCol w:w="6469"/>
      </w:tblGrid>
      <w:tr w:rsidR="00713CD4" w14:paraId="22A31438" w14:textId="77777777" w:rsidTr="00713CD4">
        <w:tc>
          <w:tcPr>
            <w:tcW w:w="2547" w:type="dxa"/>
            <w:shd w:val="clear" w:color="auto" w:fill="542B87"/>
            <w:vAlign w:val="center"/>
          </w:tcPr>
          <w:p w14:paraId="57FE4300" w14:textId="532D9DD0"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PD Ref</w:t>
            </w:r>
          </w:p>
        </w:tc>
        <w:tc>
          <w:tcPr>
            <w:tcW w:w="6469" w:type="dxa"/>
            <w:vAlign w:val="center"/>
          </w:tcPr>
          <w:p w14:paraId="505D340F" w14:textId="3DDBB0C6" w:rsidR="00713CD4" w:rsidRPr="00713CD4" w:rsidRDefault="00713CD4" w:rsidP="00243D73">
            <w:pPr>
              <w:rPr>
                <w:b/>
              </w:rPr>
            </w:pPr>
            <w:r>
              <w:rPr>
                <w:b/>
              </w:rPr>
              <w:t>B</w:t>
            </w:r>
            <w:r w:rsidR="00EB4FA7">
              <w:rPr>
                <w:b/>
              </w:rPr>
              <w:t>MA</w:t>
            </w:r>
            <w:r>
              <w:rPr>
                <w:b/>
              </w:rPr>
              <w:t>-PD-</w:t>
            </w:r>
            <w:r w:rsidR="00342F4A">
              <w:rPr>
                <w:b/>
              </w:rPr>
              <w:t>00</w:t>
            </w:r>
            <w:r w:rsidR="00243D73">
              <w:rPr>
                <w:b/>
              </w:rPr>
              <w:t>5</w:t>
            </w:r>
            <w:bookmarkStart w:id="1" w:name="_GoBack"/>
            <w:bookmarkEnd w:id="1"/>
          </w:p>
        </w:tc>
      </w:tr>
      <w:tr w:rsidR="00713CD4" w14:paraId="0673DC19" w14:textId="77777777" w:rsidTr="00713CD4">
        <w:tc>
          <w:tcPr>
            <w:tcW w:w="2547" w:type="dxa"/>
            <w:shd w:val="clear" w:color="auto" w:fill="542B87"/>
            <w:vAlign w:val="center"/>
          </w:tcPr>
          <w:p w14:paraId="654B69FB" w14:textId="180C294E"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Product Title</w:t>
            </w:r>
          </w:p>
        </w:tc>
        <w:tc>
          <w:tcPr>
            <w:tcW w:w="6469" w:type="dxa"/>
            <w:vAlign w:val="center"/>
          </w:tcPr>
          <w:p w14:paraId="192DA085" w14:textId="5BF3AA6C" w:rsidR="00713CD4" w:rsidRPr="00713CD4" w:rsidRDefault="00713CD4" w:rsidP="005364D0">
            <w:pPr>
              <w:rPr>
                <w:b/>
              </w:rPr>
            </w:pPr>
            <w:r>
              <w:rPr>
                <w:b/>
              </w:rPr>
              <w:t xml:space="preserve">BMA </w:t>
            </w:r>
            <w:r w:rsidR="005364D0">
              <w:rPr>
                <w:b/>
              </w:rPr>
              <w:t>Technical Documentation Management Plan (TDMP)</w:t>
            </w:r>
            <w:r w:rsidR="00F37F2A">
              <w:rPr>
                <w:b/>
              </w:rPr>
              <w:t xml:space="preserve"> </w:t>
            </w:r>
          </w:p>
        </w:tc>
      </w:tr>
      <w:tr w:rsidR="00713CD4" w14:paraId="29C993BD" w14:textId="77777777" w:rsidTr="00713CD4">
        <w:tc>
          <w:tcPr>
            <w:tcW w:w="2547" w:type="dxa"/>
            <w:shd w:val="clear" w:color="auto" w:fill="542B87"/>
            <w:vAlign w:val="center"/>
          </w:tcPr>
          <w:p w14:paraId="25CF4D07" w14:textId="259948AA"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GFA Required</w:t>
            </w:r>
          </w:p>
        </w:tc>
        <w:tc>
          <w:tcPr>
            <w:tcW w:w="6469" w:type="dxa"/>
            <w:vAlign w:val="center"/>
          </w:tcPr>
          <w:p w14:paraId="1CCAC3E3" w14:textId="77777777" w:rsidR="00713CD4" w:rsidRDefault="00713CD4" w:rsidP="00713CD4"/>
        </w:tc>
      </w:tr>
      <w:tr w:rsidR="00713CD4" w14:paraId="0E805B4A" w14:textId="77777777" w:rsidTr="00713CD4">
        <w:tc>
          <w:tcPr>
            <w:tcW w:w="2547" w:type="dxa"/>
            <w:shd w:val="clear" w:color="auto" w:fill="542B87"/>
            <w:vAlign w:val="center"/>
          </w:tcPr>
          <w:p w14:paraId="35357CF2" w14:textId="0485657F"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Product Purpose</w:t>
            </w:r>
          </w:p>
        </w:tc>
        <w:tc>
          <w:tcPr>
            <w:tcW w:w="6469" w:type="dxa"/>
          </w:tcPr>
          <w:p w14:paraId="5330042D" w14:textId="77777777" w:rsidR="00342F4A" w:rsidRDefault="005364D0" w:rsidP="005364D0">
            <w:pPr>
              <w:rPr>
                <w:szCs w:val="20"/>
              </w:rPr>
            </w:pPr>
            <w:r w:rsidRPr="005364D0">
              <w:rPr>
                <w:szCs w:val="20"/>
              </w:rPr>
              <w:t>This Product Description identifies and describes the Technical Documentation Management Plan (TDMP). The TDMP shall explain the general procedures, terms, and conditions governing the planning, selection, preparation, and delivery of documentation required for the maintenance, operation, and training support of the equipment.</w:t>
            </w:r>
          </w:p>
          <w:p w14:paraId="3D578E44" w14:textId="77777777" w:rsidR="005364D0" w:rsidRDefault="005364D0" w:rsidP="005364D0">
            <w:pPr>
              <w:rPr>
                <w:szCs w:val="20"/>
              </w:rPr>
            </w:pPr>
          </w:p>
          <w:p w14:paraId="60072E19" w14:textId="2322047E" w:rsidR="005364D0" w:rsidRPr="005364D0" w:rsidRDefault="005364D0" w:rsidP="00431768">
            <w:pPr>
              <w:rPr>
                <w:rFonts w:cs="Arial"/>
                <w:sz w:val="19"/>
                <w:szCs w:val="19"/>
              </w:rPr>
            </w:pPr>
            <w:r w:rsidRPr="005364D0">
              <w:rPr>
                <w:rFonts w:cs="Arial"/>
                <w:sz w:val="19"/>
                <w:szCs w:val="19"/>
              </w:rPr>
              <w:t>The TDMP is used by the M</w:t>
            </w:r>
            <w:r w:rsidR="00431768">
              <w:rPr>
                <w:rFonts w:cs="Arial"/>
                <w:sz w:val="19"/>
                <w:szCs w:val="19"/>
              </w:rPr>
              <w:t>o</w:t>
            </w:r>
            <w:r w:rsidRPr="005364D0">
              <w:rPr>
                <w:rFonts w:cs="Arial"/>
                <w:sz w:val="19"/>
                <w:szCs w:val="19"/>
              </w:rPr>
              <w:t>D to evaluate, monitor and accept the production of the contractor’s technical documentation.</w:t>
            </w:r>
          </w:p>
        </w:tc>
      </w:tr>
      <w:tr w:rsidR="00713CD4" w14:paraId="190AD7D2" w14:textId="77777777" w:rsidTr="00713CD4">
        <w:tc>
          <w:tcPr>
            <w:tcW w:w="2547" w:type="dxa"/>
            <w:vMerge w:val="restart"/>
            <w:shd w:val="clear" w:color="auto" w:fill="542B87"/>
            <w:vAlign w:val="center"/>
          </w:tcPr>
          <w:p w14:paraId="6D3AD011" w14:textId="0C937469"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Product Description</w:t>
            </w:r>
          </w:p>
        </w:tc>
        <w:tc>
          <w:tcPr>
            <w:tcW w:w="6469" w:type="dxa"/>
            <w:tcBorders>
              <w:bottom w:val="single" w:sz="4" w:space="0" w:color="auto"/>
            </w:tcBorders>
          </w:tcPr>
          <w:p w14:paraId="1253429E" w14:textId="77777777" w:rsidR="005364D0" w:rsidRPr="005364D0" w:rsidRDefault="005364D0" w:rsidP="005364D0">
            <w:pPr>
              <w:rPr>
                <w:szCs w:val="20"/>
              </w:rPr>
            </w:pPr>
            <w:r w:rsidRPr="005364D0">
              <w:rPr>
                <w:szCs w:val="20"/>
              </w:rPr>
              <w:t>If there is no data or text requirement in any of the sections or subsections, the contractor will enter ‘NOT APPLICABLE’ and justify the reasons.</w:t>
            </w:r>
          </w:p>
          <w:p w14:paraId="044D0022" w14:textId="26E086EB" w:rsidR="00713CD4" w:rsidRPr="00713CD4" w:rsidRDefault="005364D0" w:rsidP="005364D0">
            <w:pPr>
              <w:rPr>
                <w:rFonts w:cstheme="minorHAnsi"/>
              </w:rPr>
            </w:pPr>
            <w:r w:rsidRPr="005364D0">
              <w:rPr>
                <w:szCs w:val="20"/>
              </w:rPr>
              <w:t>The TDMP shall follow the format and content as listed below. It shall detail the timescales for the required deliverable</w:t>
            </w:r>
            <w:r>
              <w:rPr>
                <w:rFonts w:cstheme="minorHAnsi"/>
                <w:szCs w:val="20"/>
              </w:rPr>
              <w:t>s.</w:t>
            </w:r>
          </w:p>
        </w:tc>
      </w:tr>
      <w:tr w:rsidR="00713CD4" w14:paraId="420EF72F" w14:textId="77777777" w:rsidTr="00713CD4">
        <w:tc>
          <w:tcPr>
            <w:tcW w:w="2547" w:type="dxa"/>
            <w:vMerge/>
            <w:shd w:val="clear" w:color="auto" w:fill="542B87"/>
            <w:vAlign w:val="center"/>
          </w:tcPr>
          <w:p w14:paraId="500640FF" w14:textId="77777777" w:rsidR="00713CD4" w:rsidRPr="00713CD4" w:rsidRDefault="00713CD4" w:rsidP="00713CD4">
            <w:pPr>
              <w:pStyle w:val="Heading1"/>
              <w:numPr>
                <w:ilvl w:val="0"/>
                <w:numId w:val="0"/>
              </w:numPr>
              <w:spacing w:before="0"/>
              <w:outlineLvl w:val="0"/>
              <w:rPr>
                <w:sz w:val="28"/>
                <w:szCs w:val="28"/>
              </w:rPr>
            </w:pPr>
          </w:p>
        </w:tc>
        <w:tc>
          <w:tcPr>
            <w:tcW w:w="6469" w:type="dxa"/>
            <w:tcBorders>
              <w:bottom w:val="nil"/>
            </w:tcBorders>
          </w:tcPr>
          <w:p w14:paraId="1AF848D6" w14:textId="7689C287" w:rsidR="00713CD4" w:rsidRPr="00713CD4" w:rsidRDefault="00713CD4" w:rsidP="00713CD4">
            <w:pPr>
              <w:jc w:val="center"/>
              <w:rPr>
                <w:b/>
              </w:rPr>
            </w:pPr>
            <w:r w:rsidRPr="00713CD4">
              <w:rPr>
                <w:b/>
              </w:rPr>
              <w:t>Supporting Documentation</w:t>
            </w:r>
          </w:p>
        </w:tc>
      </w:tr>
      <w:tr w:rsidR="00713CD4" w14:paraId="66E424DC" w14:textId="77777777" w:rsidTr="00713CD4">
        <w:tc>
          <w:tcPr>
            <w:tcW w:w="2547" w:type="dxa"/>
            <w:vMerge/>
            <w:shd w:val="clear" w:color="auto" w:fill="542B87"/>
            <w:vAlign w:val="center"/>
          </w:tcPr>
          <w:p w14:paraId="7DE89E9F" w14:textId="77777777" w:rsidR="00713CD4" w:rsidRPr="00713CD4" w:rsidRDefault="00713CD4" w:rsidP="00713CD4">
            <w:pPr>
              <w:pStyle w:val="Heading1"/>
              <w:numPr>
                <w:ilvl w:val="0"/>
                <w:numId w:val="0"/>
              </w:numPr>
              <w:spacing w:before="0"/>
              <w:outlineLvl w:val="0"/>
              <w:rPr>
                <w:sz w:val="28"/>
                <w:szCs w:val="28"/>
              </w:rPr>
            </w:pPr>
          </w:p>
        </w:tc>
        <w:tc>
          <w:tcPr>
            <w:tcW w:w="6469" w:type="dxa"/>
            <w:tcBorders>
              <w:top w:val="nil"/>
            </w:tcBorders>
          </w:tcPr>
          <w:p w14:paraId="601A2AAD" w14:textId="3AB48079" w:rsidR="00713CD4" w:rsidRDefault="00713CD4" w:rsidP="00713CD4">
            <w:pPr>
              <w:pStyle w:val="ListParagraph"/>
              <w:numPr>
                <w:ilvl w:val="0"/>
                <w:numId w:val="15"/>
              </w:numPr>
            </w:pPr>
            <w:r>
              <w:t>NIL</w:t>
            </w:r>
          </w:p>
        </w:tc>
      </w:tr>
    </w:tbl>
    <w:p w14:paraId="095BD8FD" w14:textId="77777777" w:rsidR="007F373E" w:rsidRDefault="007F373E" w:rsidP="00713CD4">
      <w:pPr>
        <w:pStyle w:val="Heading1"/>
        <w:numPr>
          <w:ilvl w:val="0"/>
          <w:numId w:val="0"/>
        </w:numPr>
      </w:pPr>
      <w:r>
        <w:t>Format</w:t>
      </w:r>
      <w:bookmarkEnd w:id="0"/>
    </w:p>
    <w:p w14:paraId="23A01C5B" w14:textId="711B7823" w:rsidR="007F373E" w:rsidRDefault="00F37F2A" w:rsidP="007F373E">
      <w:r w:rsidRPr="46682D18">
        <w:rPr>
          <w:szCs w:val="20"/>
        </w:rPr>
        <w:t xml:space="preserve">The </w:t>
      </w:r>
      <w:r w:rsidR="00D9202D">
        <w:rPr>
          <w:szCs w:val="20"/>
        </w:rPr>
        <w:t>Tech. Docs. Management Plan</w:t>
      </w:r>
      <w:r w:rsidRPr="46682D18">
        <w:rPr>
          <w:szCs w:val="20"/>
        </w:rPr>
        <w:t xml:space="preserve"> shall be organised into sections and sub-sections which shall provide the information described below</w:t>
      </w:r>
      <w:r w:rsidR="007F373E">
        <w:t>:</w:t>
      </w:r>
    </w:p>
    <w:tbl>
      <w:tblPr>
        <w:tblStyle w:val="TableGrid"/>
        <w:tblW w:w="0" w:type="auto"/>
        <w:tblLook w:val="04A0" w:firstRow="1" w:lastRow="0" w:firstColumn="1" w:lastColumn="0" w:noHBand="0" w:noVBand="1"/>
      </w:tblPr>
      <w:tblGrid>
        <w:gridCol w:w="1495"/>
        <w:gridCol w:w="7521"/>
      </w:tblGrid>
      <w:tr w:rsidR="007F373E" w:rsidRPr="00221840" w14:paraId="10552165" w14:textId="77777777" w:rsidTr="00CB7424">
        <w:trPr>
          <w:trHeight w:val="167"/>
        </w:trPr>
        <w:tc>
          <w:tcPr>
            <w:tcW w:w="1495" w:type="dxa"/>
            <w:shd w:val="clear" w:color="auto" w:fill="542B87"/>
          </w:tcPr>
          <w:p w14:paraId="506C9C9C" w14:textId="77777777" w:rsidR="007F373E" w:rsidRPr="00221840" w:rsidRDefault="007F373E" w:rsidP="00D7659B">
            <w:pPr>
              <w:tabs>
                <w:tab w:val="left" w:pos="1650"/>
              </w:tabs>
              <w:rPr>
                <w:color w:val="FFFFFF" w:themeColor="background1"/>
                <w:sz w:val="22"/>
              </w:rPr>
            </w:pPr>
            <w:r>
              <w:rPr>
                <w:color w:val="FFFFFF" w:themeColor="background1"/>
                <w:sz w:val="22"/>
              </w:rPr>
              <w:t>Section</w:t>
            </w:r>
          </w:p>
        </w:tc>
        <w:tc>
          <w:tcPr>
            <w:tcW w:w="7521" w:type="dxa"/>
            <w:shd w:val="clear" w:color="auto" w:fill="542B87"/>
          </w:tcPr>
          <w:p w14:paraId="71C0E66F" w14:textId="77777777" w:rsidR="007F373E" w:rsidRPr="00221840" w:rsidRDefault="007F373E" w:rsidP="00D7659B">
            <w:pPr>
              <w:tabs>
                <w:tab w:val="left" w:pos="1650"/>
              </w:tabs>
              <w:rPr>
                <w:color w:val="FFFFFF" w:themeColor="background1"/>
                <w:sz w:val="22"/>
              </w:rPr>
            </w:pPr>
            <w:r>
              <w:rPr>
                <w:color w:val="FFFFFF" w:themeColor="background1"/>
                <w:sz w:val="22"/>
              </w:rPr>
              <w:t>Content</w:t>
            </w:r>
          </w:p>
        </w:tc>
      </w:tr>
      <w:tr w:rsidR="007F373E" w:rsidRPr="00221840" w14:paraId="5D14C72B" w14:textId="77777777" w:rsidTr="00E503CD">
        <w:tc>
          <w:tcPr>
            <w:tcW w:w="1495" w:type="dxa"/>
          </w:tcPr>
          <w:p w14:paraId="7A97C013" w14:textId="758435CB" w:rsidR="00E503CD" w:rsidRPr="00E503CD" w:rsidRDefault="00D9202D" w:rsidP="00E503CD">
            <w:pPr>
              <w:rPr>
                <w:rFonts w:ascii="Arial" w:hAnsi="Arial" w:cs="Arial"/>
                <w:color w:val="000000"/>
                <w:sz w:val="19"/>
                <w:szCs w:val="19"/>
              </w:rPr>
            </w:pPr>
            <w:r>
              <w:t>Detailed Requirements</w:t>
            </w:r>
          </w:p>
        </w:tc>
        <w:tc>
          <w:tcPr>
            <w:tcW w:w="7521" w:type="dxa"/>
          </w:tcPr>
          <w:p w14:paraId="1FD16E5B" w14:textId="77777777" w:rsidR="00D9202D" w:rsidRPr="00D9202D" w:rsidRDefault="00D9202D" w:rsidP="00D9202D">
            <w:pPr>
              <w:pStyle w:val="ListParagraph"/>
              <w:numPr>
                <w:ilvl w:val="0"/>
                <w:numId w:val="15"/>
              </w:numPr>
              <w:ind w:left="177" w:hanging="177"/>
              <w:rPr>
                <w:szCs w:val="20"/>
              </w:rPr>
            </w:pPr>
            <w:r w:rsidRPr="00D9202D">
              <w:rPr>
                <w:szCs w:val="20"/>
              </w:rPr>
              <w:t>A description of the method for developing documentation.</w:t>
            </w:r>
          </w:p>
          <w:p w14:paraId="4083633D" w14:textId="773AF403" w:rsidR="00D9202D" w:rsidRPr="00D9202D" w:rsidRDefault="00D9202D" w:rsidP="00D9202D">
            <w:pPr>
              <w:pStyle w:val="ListParagraph"/>
              <w:numPr>
                <w:ilvl w:val="0"/>
                <w:numId w:val="15"/>
              </w:numPr>
              <w:ind w:left="177" w:hanging="177"/>
              <w:rPr>
                <w:szCs w:val="20"/>
              </w:rPr>
            </w:pPr>
            <w:r w:rsidRPr="00D9202D">
              <w:rPr>
                <w:szCs w:val="20"/>
              </w:rPr>
              <w:t>The system for utilization of information from S</w:t>
            </w:r>
            <w:r w:rsidR="00431768">
              <w:rPr>
                <w:szCs w:val="20"/>
              </w:rPr>
              <w:t xml:space="preserve">upportability </w:t>
            </w:r>
            <w:r w:rsidRPr="00D9202D">
              <w:rPr>
                <w:szCs w:val="20"/>
              </w:rPr>
              <w:t>A</w:t>
            </w:r>
            <w:r w:rsidR="00431768">
              <w:rPr>
                <w:szCs w:val="20"/>
              </w:rPr>
              <w:t>nalysis</w:t>
            </w:r>
            <w:r w:rsidRPr="00D9202D">
              <w:rPr>
                <w:szCs w:val="20"/>
              </w:rPr>
              <w:t>, operational requirements data, engineering data, operator data and test data.</w:t>
            </w:r>
          </w:p>
          <w:p w14:paraId="0B82EE42" w14:textId="533F6846" w:rsidR="00D9202D" w:rsidRPr="00D9202D" w:rsidRDefault="00D9202D" w:rsidP="00D9202D">
            <w:pPr>
              <w:pStyle w:val="ListParagraph"/>
              <w:numPr>
                <w:ilvl w:val="0"/>
                <w:numId w:val="15"/>
              </w:numPr>
              <w:ind w:left="177" w:hanging="177"/>
              <w:rPr>
                <w:szCs w:val="20"/>
              </w:rPr>
            </w:pPr>
            <w:r w:rsidRPr="00D9202D">
              <w:rPr>
                <w:szCs w:val="20"/>
              </w:rPr>
              <w:t>Methods for achieving consistent and common use of data.</w:t>
            </w:r>
          </w:p>
          <w:p w14:paraId="38FB1E50" w14:textId="1B3890A7" w:rsidR="00D9202D" w:rsidRPr="00D9202D" w:rsidRDefault="00D9202D" w:rsidP="00D9202D">
            <w:pPr>
              <w:pStyle w:val="ListParagraph"/>
              <w:numPr>
                <w:ilvl w:val="0"/>
                <w:numId w:val="15"/>
              </w:numPr>
              <w:ind w:left="177" w:hanging="177"/>
              <w:rPr>
                <w:szCs w:val="20"/>
              </w:rPr>
            </w:pPr>
            <w:r w:rsidRPr="00D9202D">
              <w:rPr>
                <w:szCs w:val="20"/>
              </w:rPr>
              <w:t>Use of standards and specifications.</w:t>
            </w:r>
          </w:p>
          <w:p w14:paraId="14C6AFB8" w14:textId="4973460C" w:rsidR="00D9202D" w:rsidRPr="00D9202D" w:rsidRDefault="00D9202D" w:rsidP="00D9202D">
            <w:pPr>
              <w:pStyle w:val="ListParagraph"/>
              <w:numPr>
                <w:ilvl w:val="0"/>
                <w:numId w:val="15"/>
              </w:numPr>
              <w:ind w:left="177" w:hanging="177"/>
              <w:rPr>
                <w:szCs w:val="20"/>
              </w:rPr>
            </w:pPr>
            <w:r w:rsidRPr="00D9202D">
              <w:rPr>
                <w:szCs w:val="20"/>
              </w:rPr>
              <w:t>How the integration and associated activity, and subcontractors’ efforts, are related and controlled.</w:t>
            </w:r>
          </w:p>
          <w:p w14:paraId="254FD25A" w14:textId="225C8A2C" w:rsidR="00D9202D" w:rsidRPr="00D9202D" w:rsidRDefault="00D9202D" w:rsidP="00D9202D">
            <w:pPr>
              <w:pStyle w:val="ListParagraph"/>
              <w:numPr>
                <w:ilvl w:val="0"/>
                <w:numId w:val="15"/>
              </w:numPr>
              <w:ind w:left="177" w:hanging="177"/>
              <w:rPr>
                <w:szCs w:val="20"/>
              </w:rPr>
            </w:pPr>
            <w:r w:rsidRPr="00D9202D">
              <w:rPr>
                <w:szCs w:val="20"/>
              </w:rPr>
              <w:t>Documentation development plan and approval procedures.</w:t>
            </w:r>
          </w:p>
          <w:p w14:paraId="02459C7E" w14:textId="62194AEC" w:rsidR="00D9202D" w:rsidRPr="00D9202D" w:rsidRDefault="00D9202D" w:rsidP="00D9202D">
            <w:pPr>
              <w:pStyle w:val="ListParagraph"/>
              <w:numPr>
                <w:ilvl w:val="0"/>
                <w:numId w:val="15"/>
              </w:numPr>
              <w:ind w:left="177" w:hanging="177"/>
              <w:rPr>
                <w:szCs w:val="20"/>
              </w:rPr>
            </w:pPr>
            <w:r w:rsidRPr="00D9202D">
              <w:rPr>
                <w:szCs w:val="20"/>
              </w:rPr>
              <w:t>Preliminary documentation development and distribution methods.</w:t>
            </w:r>
          </w:p>
          <w:p w14:paraId="4391406D" w14:textId="2F6889CD" w:rsidR="00D9202D" w:rsidRPr="00D9202D" w:rsidRDefault="00D9202D" w:rsidP="00D9202D">
            <w:pPr>
              <w:pStyle w:val="ListParagraph"/>
              <w:numPr>
                <w:ilvl w:val="0"/>
                <w:numId w:val="15"/>
              </w:numPr>
              <w:ind w:left="177" w:hanging="177"/>
              <w:rPr>
                <w:szCs w:val="20"/>
              </w:rPr>
            </w:pPr>
            <w:r w:rsidRPr="00D9202D">
              <w:rPr>
                <w:szCs w:val="20"/>
              </w:rPr>
              <w:t>First verification procedures.</w:t>
            </w:r>
          </w:p>
          <w:p w14:paraId="36616759" w14:textId="163969DC" w:rsidR="00D9202D" w:rsidRPr="00D9202D" w:rsidRDefault="00D9202D" w:rsidP="00D9202D">
            <w:pPr>
              <w:pStyle w:val="ListParagraph"/>
              <w:numPr>
                <w:ilvl w:val="0"/>
                <w:numId w:val="15"/>
              </w:numPr>
              <w:ind w:left="177" w:hanging="177"/>
              <w:rPr>
                <w:szCs w:val="20"/>
              </w:rPr>
            </w:pPr>
            <w:r w:rsidRPr="00D9202D">
              <w:rPr>
                <w:szCs w:val="20"/>
              </w:rPr>
              <w:t>Second verification procedures.</w:t>
            </w:r>
          </w:p>
          <w:p w14:paraId="51C69254" w14:textId="46882E09" w:rsidR="00D9202D" w:rsidRPr="00D9202D" w:rsidRDefault="00D9202D" w:rsidP="00D9202D">
            <w:pPr>
              <w:pStyle w:val="ListParagraph"/>
              <w:numPr>
                <w:ilvl w:val="0"/>
                <w:numId w:val="15"/>
              </w:numPr>
              <w:ind w:left="177" w:hanging="177"/>
              <w:rPr>
                <w:szCs w:val="20"/>
              </w:rPr>
            </w:pPr>
            <w:r w:rsidRPr="00D9202D">
              <w:rPr>
                <w:szCs w:val="20"/>
              </w:rPr>
              <w:t>In-Process Review procedures, controls and schedules.</w:t>
            </w:r>
          </w:p>
          <w:p w14:paraId="49E887EB" w14:textId="75D8D945" w:rsidR="00D9202D" w:rsidRPr="00D9202D" w:rsidRDefault="00D9202D" w:rsidP="00D9202D">
            <w:pPr>
              <w:pStyle w:val="ListParagraph"/>
              <w:numPr>
                <w:ilvl w:val="0"/>
                <w:numId w:val="15"/>
              </w:numPr>
              <w:ind w:left="177" w:hanging="177"/>
              <w:rPr>
                <w:szCs w:val="20"/>
              </w:rPr>
            </w:pPr>
            <w:r w:rsidRPr="00D9202D">
              <w:rPr>
                <w:szCs w:val="20"/>
              </w:rPr>
              <w:t>System for storage and retrieval of data and method to prevent duplication of data already developed.</w:t>
            </w:r>
          </w:p>
          <w:p w14:paraId="78B30F52" w14:textId="10869053" w:rsidR="00D9202D" w:rsidRPr="00D9202D" w:rsidRDefault="00D9202D" w:rsidP="00D9202D">
            <w:pPr>
              <w:pStyle w:val="ListParagraph"/>
              <w:numPr>
                <w:ilvl w:val="0"/>
                <w:numId w:val="15"/>
              </w:numPr>
              <w:ind w:left="177" w:hanging="177"/>
              <w:rPr>
                <w:szCs w:val="20"/>
              </w:rPr>
            </w:pPr>
            <w:r w:rsidRPr="00D9202D">
              <w:rPr>
                <w:szCs w:val="20"/>
              </w:rPr>
              <w:t>D</w:t>
            </w:r>
            <w:r>
              <w:rPr>
                <w:szCs w:val="20"/>
              </w:rPr>
              <w:t xml:space="preserve">ata </w:t>
            </w:r>
            <w:r w:rsidRPr="00D9202D">
              <w:rPr>
                <w:szCs w:val="20"/>
              </w:rPr>
              <w:t>M</w:t>
            </w:r>
            <w:r>
              <w:rPr>
                <w:szCs w:val="20"/>
              </w:rPr>
              <w:t>odule</w:t>
            </w:r>
            <w:r w:rsidRPr="00D9202D">
              <w:rPr>
                <w:szCs w:val="20"/>
              </w:rPr>
              <w:t xml:space="preserve"> preparation and control.</w:t>
            </w:r>
          </w:p>
          <w:p w14:paraId="085FAB89" w14:textId="5BB5ECF8" w:rsidR="00D9202D" w:rsidRPr="00D9202D" w:rsidRDefault="00D9202D" w:rsidP="00D9202D">
            <w:pPr>
              <w:pStyle w:val="ListParagraph"/>
              <w:numPr>
                <w:ilvl w:val="0"/>
                <w:numId w:val="15"/>
              </w:numPr>
              <w:ind w:left="177" w:hanging="177"/>
              <w:rPr>
                <w:szCs w:val="20"/>
              </w:rPr>
            </w:pPr>
            <w:r w:rsidRPr="00D9202D">
              <w:rPr>
                <w:szCs w:val="20"/>
              </w:rPr>
              <w:t>Method of handling routine and priority changes and supplements.</w:t>
            </w:r>
          </w:p>
          <w:p w14:paraId="59446C14" w14:textId="3920F058" w:rsidR="00D9202D" w:rsidRPr="00D9202D" w:rsidRDefault="00D9202D" w:rsidP="00D9202D">
            <w:pPr>
              <w:pStyle w:val="ListParagraph"/>
              <w:numPr>
                <w:ilvl w:val="0"/>
                <w:numId w:val="15"/>
              </w:numPr>
              <w:ind w:left="177" w:hanging="177"/>
              <w:rPr>
                <w:szCs w:val="20"/>
              </w:rPr>
            </w:pPr>
            <w:r w:rsidRPr="00D9202D">
              <w:rPr>
                <w:szCs w:val="20"/>
              </w:rPr>
              <w:t>Documentation status reporting.</w:t>
            </w:r>
          </w:p>
          <w:p w14:paraId="30F315C8" w14:textId="5720E147" w:rsidR="00D9202D" w:rsidRPr="00D9202D" w:rsidRDefault="00D9202D" w:rsidP="00D9202D">
            <w:pPr>
              <w:pStyle w:val="ListParagraph"/>
              <w:numPr>
                <w:ilvl w:val="0"/>
                <w:numId w:val="15"/>
              </w:numPr>
              <w:ind w:left="177" w:hanging="177"/>
              <w:rPr>
                <w:szCs w:val="20"/>
              </w:rPr>
            </w:pPr>
            <w:r w:rsidRPr="00D9202D">
              <w:rPr>
                <w:szCs w:val="20"/>
              </w:rPr>
              <w:t>Control of classified information.</w:t>
            </w:r>
          </w:p>
          <w:p w14:paraId="78975D50" w14:textId="6F058974" w:rsidR="00D9202D" w:rsidRPr="00D9202D" w:rsidRDefault="00D9202D" w:rsidP="00D9202D">
            <w:pPr>
              <w:pStyle w:val="ListParagraph"/>
              <w:numPr>
                <w:ilvl w:val="0"/>
                <w:numId w:val="15"/>
              </w:numPr>
              <w:ind w:left="177" w:hanging="177"/>
              <w:rPr>
                <w:szCs w:val="20"/>
              </w:rPr>
            </w:pPr>
            <w:r w:rsidRPr="00D9202D">
              <w:rPr>
                <w:szCs w:val="20"/>
              </w:rPr>
              <w:t>Methods of incorporating engineering changes, and instructions/information furnished by the M</w:t>
            </w:r>
            <w:r>
              <w:rPr>
                <w:szCs w:val="20"/>
              </w:rPr>
              <w:t>o</w:t>
            </w:r>
            <w:r w:rsidRPr="00D9202D">
              <w:rPr>
                <w:szCs w:val="20"/>
              </w:rPr>
              <w:t>D, for inclusion in documentation.</w:t>
            </w:r>
          </w:p>
          <w:p w14:paraId="61E3C716" w14:textId="11FEA50B" w:rsidR="00D9202D" w:rsidRPr="00D9202D" w:rsidRDefault="00D9202D" w:rsidP="00D9202D">
            <w:pPr>
              <w:pStyle w:val="ListParagraph"/>
              <w:numPr>
                <w:ilvl w:val="0"/>
                <w:numId w:val="15"/>
              </w:numPr>
              <w:ind w:left="177" w:hanging="177"/>
              <w:rPr>
                <w:szCs w:val="20"/>
              </w:rPr>
            </w:pPr>
            <w:r w:rsidRPr="00D9202D">
              <w:rPr>
                <w:szCs w:val="20"/>
              </w:rPr>
              <w:t>A statement of the method by which a determination will be made in the following areas:</w:t>
            </w:r>
          </w:p>
          <w:p w14:paraId="7A598EF3" w14:textId="710AE6F2" w:rsidR="00D9202D" w:rsidRPr="00D9202D" w:rsidRDefault="00D9202D" w:rsidP="00D9202D">
            <w:pPr>
              <w:pStyle w:val="ListParagraph"/>
              <w:numPr>
                <w:ilvl w:val="1"/>
                <w:numId w:val="15"/>
              </w:numPr>
              <w:ind w:left="490"/>
              <w:rPr>
                <w:szCs w:val="20"/>
              </w:rPr>
            </w:pPr>
            <w:r w:rsidRPr="00D9202D">
              <w:rPr>
                <w:szCs w:val="20"/>
              </w:rPr>
              <w:t>Identification of existing M</w:t>
            </w:r>
            <w:r>
              <w:rPr>
                <w:szCs w:val="20"/>
              </w:rPr>
              <w:t>o</w:t>
            </w:r>
            <w:r w:rsidRPr="00D9202D">
              <w:rPr>
                <w:szCs w:val="20"/>
              </w:rPr>
              <w:t xml:space="preserve">D documentation that covers </w:t>
            </w:r>
            <w:r>
              <w:rPr>
                <w:szCs w:val="20"/>
              </w:rPr>
              <w:t>any</w:t>
            </w:r>
            <w:r w:rsidRPr="00D9202D">
              <w:rPr>
                <w:szCs w:val="20"/>
              </w:rPr>
              <w:t xml:space="preserve"> equipment required by the contractor, or can be made suitable through supplements, changes or revisions.</w:t>
            </w:r>
          </w:p>
          <w:p w14:paraId="58CDF910" w14:textId="0093D313" w:rsidR="00D9202D" w:rsidRPr="00D9202D" w:rsidRDefault="00D9202D" w:rsidP="00D9202D">
            <w:pPr>
              <w:pStyle w:val="ListParagraph"/>
              <w:numPr>
                <w:ilvl w:val="1"/>
                <w:numId w:val="15"/>
              </w:numPr>
              <w:ind w:left="490"/>
              <w:rPr>
                <w:szCs w:val="20"/>
              </w:rPr>
            </w:pPr>
            <w:r w:rsidRPr="00D9202D">
              <w:rPr>
                <w:szCs w:val="20"/>
              </w:rPr>
              <w:t>Identification of existing commercial documentation that covers the referenced equipment or can be made suitable through the preparation of supplements.</w:t>
            </w:r>
          </w:p>
          <w:p w14:paraId="70D8AD28" w14:textId="4A4ACEBF" w:rsidR="00D9202D" w:rsidRPr="00D9202D" w:rsidRDefault="00D9202D" w:rsidP="00D9202D">
            <w:pPr>
              <w:pStyle w:val="ListParagraph"/>
              <w:numPr>
                <w:ilvl w:val="1"/>
                <w:numId w:val="15"/>
              </w:numPr>
              <w:ind w:left="490"/>
              <w:rPr>
                <w:szCs w:val="20"/>
              </w:rPr>
            </w:pPr>
            <w:r w:rsidRPr="00D9202D">
              <w:rPr>
                <w:szCs w:val="20"/>
              </w:rPr>
              <w:lastRenderedPageBreak/>
              <w:t>Identification of equipment which require new documentation for acceptable support.</w:t>
            </w:r>
          </w:p>
          <w:p w14:paraId="4377C946" w14:textId="05B47467" w:rsidR="00D9202D" w:rsidRPr="00D9202D" w:rsidRDefault="00D9202D" w:rsidP="00D9202D">
            <w:pPr>
              <w:pStyle w:val="ListParagraph"/>
              <w:numPr>
                <w:ilvl w:val="0"/>
                <w:numId w:val="15"/>
              </w:numPr>
              <w:ind w:left="177" w:hanging="177"/>
              <w:rPr>
                <w:szCs w:val="20"/>
              </w:rPr>
            </w:pPr>
            <w:r w:rsidRPr="00D9202D">
              <w:rPr>
                <w:szCs w:val="20"/>
              </w:rPr>
              <w:t>Identification of risks to the successful completion of the documentation effort, particularly those factors not within the control of the technical documentation organization, and associated proposals for risk containment.</w:t>
            </w:r>
          </w:p>
          <w:p w14:paraId="657151ED" w14:textId="015ED6B4" w:rsidR="00D9202D" w:rsidRPr="00D9202D" w:rsidRDefault="00D9202D" w:rsidP="00D9202D">
            <w:pPr>
              <w:pStyle w:val="ListParagraph"/>
              <w:numPr>
                <w:ilvl w:val="0"/>
                <w:numId w:val="15"/>
              </w:numPr>
              <w:ind w:left="177" w:hanging="177"/>
              <w:rPr>
                <w:szCs w:val="20"/>
              </w:rPr>
            </w:pPr>
            <w:r w:rsidRPr="00D9202D">
              <w:rPr>
                <w:szCs w:val="20"/>
              </w:rPr>
              <w:t>The plan shall include a brief description of the contents of each deliverable or groups of deliverables. These descriptions shall include:</w:t>
            </w:r>
          </w:p>
          <w:p w14:paraId="4760E696" w14:textId="07B09305" w:rsidR="00D9202D" w:rsidRPr="00D9202D" w:rsidRDefault="00D9202D" w:rsidP="00D9202D">
            <w:pPr>
              <w:pStyle w:val="ListParagraph"/>
              <w:numPr>
                <w:ilvl w:val="1"/>
                <w:numId w:val="15"/>
              </w:numPr>
              <w:ind w:left="490"/>
              <w:rPr>
                <w:szCs w:val="20"/>
              </w:rPr>
            </w:pPr>
            <w:r w:rsidRPr="00D9202D">
              <w:rPr>
                <w:szCs w:val="20"/>
              </w:rPr>
              <w:t>References to specific sections of the applicable specification to indicate the extent of compliance and non-compliance with the requirements.</w:t>
            </w:r>
          </w:p>
          <w:p w14:paraId="6B7ADB23" w14:textId="2260A814" w:rsidR="00D9202D" w:rsidRPr="00D9202D" w:rsidRDefault="00D9202D" w:rsidP="00D9202D">
            <w:pPr>
              <w:pStyle w:val="ListParagraph"/>
              <w:numPr>
                <w:ilvl w:val="1"/>
                <w:numId w:val="15"/>
              </w:numPr>
              <w:ind w:left="490"/>
              <w:rPr>
                <w:szCs w:val="20"/>
              </w:rPr>
            </w:pPr>
            <w:r w:rsidRPr="00D9202D">
              <w:rPr>
                <w:szCs w:val="20"/>
              </w:rPr>
              <w:t>Any special features or innovations of this documentation programme.</w:t>
            </w:r>
          </w:p>
          <w:p w14:paraId="61B7A3D3" w14:textId="0E3699DB" w:rsidR="007F373E" w:rsidRPr="00D9202D" w:rsidRDefault="00D9202D" w:rsidP="00431768">
            <w:pPr>
              <w:pStyle w:val="ListParagraph"/>
              <w:numPr>
                <w:ilvl w:val="1"/>
                <w:numId w:val="15"/>
              </w:numPr>
              <w:ind w:left="490"/>
            </w:pPr>
            <w:r w:rsidRPr="00D9202D">
              <w:rPr>
                <w:szCs w:val="20"/>
              </w:rPr>
              <w:t xml:space="preserve">Projected requirements for new presentation techniques based upon peculiarities of </w:t>
            </w:r>
            <w:r w:rsidR="00431768">
              <w:rPr>
                <w:szCs w:val="20"/>
              </w:rPr>
              <w:t>BMA</w:t>
            </w:r>
            <w:r w:rsidRPr="00D9202D">
              <w:rPr>
                <w:szCs w:val="20"/>
              </w:rPr>
              <w:t xml:space="preserve"> configurations and design.</w:t>
            </w:r>
          </w:p>
        </w:tc>
      </w:tr>
      <w:tr w:rsidR="007F373E" w:rsidRPr="00221840" w14:paraId="2A6DCA79" w14:textId="77777777" w:rsidTr="00CB7424">
        <w:tc>
          <w:tcPr>
            <w:tcW w:w="1495" w:type="dxa"/>
          </w:tcPr>
          <w:p w14:paraId="5ADD0C25" w14:textId="397C295B" w:rsidR="007F373E" w:rsidRDefault="00CB7424" w:rsidP="00CB7424">
            <w:r>
              <w:lastRenderedPageBreak/>
              <w:t>Glossary, Acronyms and Terms</w:t>
            </w:r>
          </w:p>
        </w:tc>
        <w:tc>
          <w:tcPr>
            <w:tcW w:w="7521" w:type="dxa"/>
          </w:tcPr>
          <w:p w14:paraId="6D27C998" w14:textId="315F6D78" w:rsidR="007F373E" w:rsidRDefault="00CB7424" w:rsidP="00CB7424">
            <w:r w:rsidRPr="46682D18">
              <w:rPr>
                <w:szCs w:val="20"/>
              </w:rPr>
              <w:t>This section shall contain a glossary of all acronyms and special terms or words specifically used in the text.</w:t>
            </w:r>
          </w:p>
        </w:tc>
      </w:tr>
      <w:tr w:rsidR="002922CB" w:rsidRPr="00221840" w14:paraId="13D2D97E" w14:textId="77777777" w:rsidTr="00CB7424">
        <w:tc>
          <w:tcPr>
            <w:tcW w:w="1495" w:type="dxa"/>
          </w:tcPr>
          <w:p w14:paraId="2E8B91F4" w14:textId="1325AADC" w:rsidR="002922CB" w:rsidRDefault="002922CB" w:rsidP="00CB7424">
            <w:r>
              <w:t>Format and Presentation</w:t>
            </w:r>
          </w:p>
        </w:tc>
        <w:tc>
          <w:tcPr>
            <w:tcW w:w="7521" w:type="dxa"/>
          </w:tcPr>
          <w:p w14:paraId="3B6B0606" w14:textId="4A887E39" w:rsidR="002922CB" w:rsidRPr="46682D18" w:rsidRDefault="002922CB" w:rsidP="00CB7424">
            <w:pPr>
              <w:rPr>
                <w:szCs w:val="20"/>
              </w:rPr>
            </w:pPr>
            <w:r>
              <w:rPr>
                <w:szCs w:val="20"/>
              </w:rPr>
              <w:t>Microsoft Office suite, e.g. Word, Excel.</w:t>
            </w:r>
          </w:p>
        </w:tc>
      </w:tr>
    </w:tbl>
    <w:p w14:paraId="66954538" w14:textId="77777777" w:rsidR="007F373E" w:rsidRPr="007F373E" w:rsidRDefault="007F373E" w:rsidP="00EB4FA7"/>
    <w:sectPr w:rsidR="007F373E" w:rsidRPr="007F373E" w:rsidSect="00A77FCD">
      <w:headerReference w:type="default" r:id="rId14"/>
      <w:footerReference w:type="default" r:id="rId15"/>
      <w:pgSz w:w="11906" w:h="16838"/>
      <w:pgMar w:top="1440" w:right="1440" w:bottom="1440" w:left="1440" w:header="70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D2E6D" w14:textId="77777777" w:rsidR="00213F0C" w:rsidRDefault="00213F0C" w:rsidP="00905071">
      <w:r>
        <w:separator/>
      </w:r>
    </w:p>
  </w:endnote>
  <w:endnote w:type="continuationSeparator" w:id="0">
    <w:p w14:paraId="05B39F15" w14:textId="77777777" w:rsidR="00213F0C" w:rsidRDefault="00213F0C" w:rsidP="0090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F4016" w14:textId="1A78BB2A" w:rsidR="00F00A4B" w:rsidRPr="00F62D7E" w:rsidRDefault="00F00A4B" w:rsidP="00905071">
    <w:pPr>
      <w:pStyle w:val="Footer"/>
    </w:pPr>
    <w:r w:rsidRPr="00F62D7E">
      <w:rPr>
        <w:noProof/>
        <w:lang w:eastAsia="en-GB"/>
      </w:rPr>
      <mc:AlternateContent>
        <mc:Choice Requires="wps">
          <w:drawing>
            <wp:anchor distT="0" distB="0" distL="114300" distR="114300" simplePos="0" relativeHeight="251664384" behindDoc="0" locked="0" layoutInCell="1" allowOverlap="1" wp14:anchorId="0A8727D4" wp14:editId="0A8727D5">
              <wp:simplePos x="0" y="0"/>
              <wp:positionH relativeFrom="column">
                <wp:posOffset>-936346</wp:posOffset>
              </wp:positionH>
              <wp:positionV relativeFrom="paragraph">
                <wp:posOffset>-32715</wp:posOffset>
              </wp:positionV>
              <wp:extent cx="7556602"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7556602" cy="0"/>
                      </a:xfrm>
                      <a:prstGeom prst="line">
                        <a:avLst/>
                      </a:prstGeom>
                      <a:ln w="19050">
                        <a:solidFill>
                          <a:srgbClr val="542D8F"/>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6E82D1" id="Straight Connecto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73.75pt,-2.6pt" to="521.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" strokecolor="#542d8f" strokeweight="1.5pt"/>
          </w:pict>
        </mc:Fallback>
      </mc:AlternateContent>
    </w:r>
    <w:r w:rsidR="00213F0C">
      <w:fldChar w:fldCharType="begin"/>
    </w:r>
    <w:r w:rsidR="00213F0C">
      <w:instrText xml:space="preserve"> FILENAME   \* MERGEFORMAT </w:instrText>
    </w:r>
    <w:r w:rsidR="00213F0C">
      <w:fldChar w:fldCharType="separate"/>
    </w:r>
    <w:r w:rsidR="00A77FCD">
      <w:rPr>
        <w:noProof/>
      </w:rPr>
      <w:t xml:space="preserve">MORPHEUS </w:t>
    </w:r>
    <w:r w:rsidR="00213F0C">
      <w:rPr>
        <w:noProof/>
      </w:rPr>
      <w:fldChar w:fldCharType="end"/>
    </w:r>
    <w:r w:rsidRPr="00F62D7E">
      <w:tab/>
      <w:t xml:space="preserve">Page </w:t>
    </w:r>
    <w:sdt>
      <w:sdtPr>
        <w:id w:val="697827761"/>
        <w:docPartObj>
          <w:docPartGallery w:val="Page Numbers (Bottom of Page)"/>
          <w:docPartUnique/>
        </w:docPartObj>
      </w:sdtPr>
      <w:sdtEndPr>
        <w:rPr>
          <w:noProof/>
        </w:rPr>
      </w:sdtEndPr>
      <w:sdtContent>
        <w:r w:rsidRPr="00F62D7E">
          <w:fldChar w:fldCharType="begin"/>
        </w:r>
        <w:r w:rsidRPr="00F62D7E">
          <w:instrText xml:space="preserve"> PAGE   \* MERGEFORMAT </w:instrText>
        </w:r>
        <w:r w:rsidRPr="00F62D7E">
          <w:fldChar w:fldCharType="separate"/>
        </w:r>
        <w:r w:rsidR="00243D73">
          <w:rPr>
            <w:noProof/>
          </w:rPr>
          <w:t>2</w:t>
        </w:r>
        <w:r w:rsidRPr="00F62D7E">
          <w:rPr>
            <w:noProof/>
          </w:rPr>
          <w:fldChar w:fldCharType="end"/>
        </w:r>
      </w:sdtContent>
    </w:sdt>
  </w:p>
  <w:p w14:paraId="0B4A866E" w14:textId="77777777" w:rsidR="00F00A4B" w:rsidRDefault="00F00A4B" w:rsidP="009050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9C2B8" w14:textId="77777777" w:rsidR="00213F0C" w:rsidRDefault="00213F0C" w:rsidP="00905071">
      <w:r>
        <w:separator/>
      </w:r>
    </w:p>
  </w:footnote>
  <w:footnote w:type="continuationSeparator" w:id="0">
    <w:p w14:paraId="102E9232" w14:textId="77777777" w:rsidR="00213F0C" w:rsidRDefault="00213F0C" w:rsidP="00905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00CD" w14:textId="77777777" w:rsidR="00F00A4B" w:rsidRDefault="00F00A4B" w:rsidP="00905071">
    <w:pPr>
      <w:pStyle w:val="Header"/>
      <w:rPr>
        <w:sz w:val="16"/>
      </w:rPr>
    </w:pPr>
    <w:r w:rsidRPr="00F00A4B">
      <w:rPr>
        <w:noProof/>
        <w:lang w:eastAsia="en-GB"/>
      </w:rPr>
      <w:drawing>
        <wp:anchor distT="0" distB="0" distL="114300" distR="114300" simplePos="0" relativeHeight="251657216" behindDoc="1" locked="0" layoutInCell="1" allowOverlap="1" wp14:anchorId="0A8727D2" wp14:editId="5A1BB276">
          <wp:simplePos x="0" y="0"/>
          <wp:positionH relativeFrom="column">
            <wp:posOffset>3747424</wp:posOffset>
          </wp:positionH>
          <wp:positionV relativeFrom="paragraph">
            <wp:posOffset>-309707</wp:posOffset>
          </wp:positionV>
          <wp:extent cx="2230755" cy="43942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RPHEUS Logo Lo-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30755" cy="439420"/>
                  </a:xfrm>
                  <a:prstGeom prst="rect">
                    <a:avLst/>
                  </a:prstGeom>
                </pic:spPr>
              </pic:pic>
            </a:graphicData>
          </a:graphic>
          <wp14:sizeRelH relativeFrom="page">
            <wp14:pctWidth>0</wp14:pctWidth>
          </wp14:sizeRelH>
          <wp14:sizeRelV relativeFrom="page">
            <wp14:pctHeight>0</wp14:pctHeight>
          </wp14:sizeRelV>
        </wp:anchor>
      </w:drawing>
    </w:r>
  </w:p>
  <w:p w14:paraId="74269216" w14:textId="77777777" w:rsidR="00F00A4B" w:rsidRPr="00F00A4B" w:rsidRDefault="00F00A4B" w:rsidP="00A77FCD">
    <w:pPr>
      <w:pStyle w:val="Header"/>
      <w:jc w:val="right"/>
      <w:rPr>
        <w:sz w:val="28"/>
      </w:rPr>
    </w:pPr>
    <w:r w:rsidRPr="00F00A4B">
      <w:t>www.gov.uk/morpheus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01143"/>
    <w:multiLevelType w:val="hybridMultilevel"/>
    <w:tmpl w:val="B6F69EFE"/>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FF02525"/>
    <w:multiLevelType w:val="hybridMultilevel"/>
    <w:tmpl w:val="8F6EF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3F79C8"/>
    <w:multiLevelType w:val="hybridMultilevel"/>
    <w:tmpl w:val="780493B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9557B15"/>
    <w:multiLevelType w:val="multilevel"/>
    <w:tmpl w:val="58D09916"/>
    <w:lvl w:ilvl="0">
      <w:start w:val="1"/>
      <w:numFmt w:val="bullet"/>
      <w:lvlText w:val=""/>
      <w:lvlJc w:val="left"/>
      <w:pPr>
        <w:ind w:left="1080" w:hanging="360"/>
      </w:pPr>
      <w:rPr>
        <w:rFonts w:ascii="Symbol" w:hAnsi="Symbol" w:hint="default"/>
        <w:color w:val="542B91"/>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C6632FF"/>
    <w:multiLevelType w:val="hybridMultilevel"/>
    <w:tmpl w:val="C30650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194C0D"/>
    <w:multiLevelType w:val="hybridMultilevel"/>
    <w:tmpl w:val="A66607D2"/>
    <w:lvl w:ilvl="0" w:tplc="C956837E">
      <w:start w:val="1"/>
      <w:numFmt w:val="bullet"/>
      <w:lvlText w:val=""/>
      <w:lvlJc w:val="left"/>
      <w:pPr>
        <w:ind w:left="1080" w:hanging="360"/>
      </w:pPr>
      <w:rPr>
        <w:rFonts w:ascii="Symbol" w:hAnsi="Symbol" w:hint="default"/>
        <w:color w:val="542B91"/>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74E030D"/>
    <w:multiLevelType w:val="hybridMultilevel"/>
    <w:tmpl w:val="8C2AAA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E548FE"/>
    <w:multiLevelType w:val="multilevel"/>
    <w:tmpl w:val="58D09916"/>
    <w:lvl w:ilvl="0">
      <w:start w:val="1"/>
      <w:numFmt w:val="bullet"/>
      <w:lvlText w:val=""/>
      <w:lvlJc w:val="left"/>
      <w:pPr>
        <w:ind w:left="1080" w:hanging="360"/>
      </w:pPr>
      <w:rPr>
        <w:rFonts w:ascii="Symbol" w:hAnsi="Symbol" w:hint="default"/>
        <w:color w:val="542B91"/>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C480016"/>
    <w:multiLevelType w:val="hybridMultilevel"/>
    <w:tmpl w:val="59F6B994"/>
    <w:lvl w:ilvl="0" w:tplc="C956837E">
      <w:start w:val="1"/>
      <w:numFmt w:val="bullet"/>
      <w:lvlText w:val=""/>
      <w:lvlJc w:val="left"/>
      <w:pPr>
        <w:ind w:left="1080" w:hanging="360"/>
      </w:pPr>
      <w:rPr>
        <w:rFonts w:ascii="Symbol" w:hAnsi="Symbol" w:hint="default"/>
        <w:color w:val="542B91"/>
      </w:rPr>
    </w:lvl>
    <w:lvl w:ilvl="1" w:tplc="470877DA">
      <w:start w:val="1"/>
      <w:numFmt w:val="bullet"/>
      <w:lvlText w:val="o"/>
      <w:lvlJc w:val="left"/>
      <w:pPr>
        <w:ind w:left="1800" w:hanging="360"/>
      </w:pPr>
      <w:rPr>
        <w:rFonts w:ascii="Courier New" w:hAnsi="Courier New" w:hint="default"/>
        <w:color w:val="542B91"/>
        <w:sz w:val="16"/>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24D740E"/>
    <w:multiLevelType w:val="multilevel"/>
    <w:tmpl w:val="58D09916"/>
    <w:lvl w:ilvl="0">
      <w:start w:val="1"/>
      <w:numFmt w:val="bullet"/>
      <w:lvlText w:val=""/>
      <w:lvlJc w:val="left"/>
      <w:pPr>
        <w:ind w:left="1080" w:hanging="360"/>
      </w:pPr>
      <w:rPr>
        <w:rFonts w:ascii="Symbol" w:hAnsi="Symbol" w:hint="default"/>
        <w:color w:val="542B91"/>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9A07F08"/>
    <w:multiLevelType w:val="multilevel"/>
    <w:tmpl w:val="08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1" w15:restartNumberingAfterBreak="0">
    <w:nsid w:val="3AA21093"/>
    <w:multiLevelType w:val="hybridMultilevel"/>
    <w:tmpl w:val="2B1A059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A02C4A"/>
    <w:multiLevelType w:val="hybridMultilevel"/>
    <w:tmpl w:val="1B0262EE"/>
    <w:lvl w:ilvl="0" w:tplc="7422A9B6">
      <w:start w:val="1"/>
      <w:numFmt w:val="lowerLetter"/>
      <w:lvlText w:val="%1."/>
      <w:lvlJc w:val="left"/>
      <w:pPr>
        <w:ind w:left="790" w:hanging="360"/>
      </w:pPr>
      <w:rPr>
        <w:rFonts w:hint="default"/>
      </w:r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13" w15:restartNumberingAfterBreak="0">
    <w:nsid w:val="47CB0AC9"/>
    <w:multiLevelType w:val="multilevel"/>
    <w:tmpl w:val="2E944932"/>
    <w:lvl w:ilvl="0">
      <w:start w:val="1"/>
      <w:numFmt w:val="decimal"/>
      <w:pStyle w:val="Heading1"/>
      <w:lvlText w:val="%1."/>
      <w:lvlJc w:val="left"/>
      <w:pPr>
        <w:ind w:left="360" w:hanging="360"/>
      </w:pPr>
    </w:lvl>
    <w:lvl w:ilvl="1">
      <w:start w:val="1"/>
      <w:numFmt w:val="decimal"/>
      <w:pStyle w:val="Heading2"/>
      <w:lvlText w:val="%1.%2."/>
      <w:lvlJc w:val="left"/>
      <w:pPr>
        <w:ind w:left="574" w:hanging="432"/>
      </w:pPr>
      <w:rPr>
        <w:b w:val="0"/>
        <w:sz w:val="24"/>
      </w:rPr>
    </w:lvl>
    <w:lvl w:ilvl="2">
      <w:start w:val="1"/>
      <w:numFmt w:val="decimal"/>
      <w:pStyle w:val="Heading3"/>
      <w:lvlText w:val="%1.%2.%3."/>
      <w:lvlJc w:val="left"/>
      <w:pPr>
        <w:ind w:left="1224" w:hanging="504"/>
      </w:pPr>
      <w:rPr>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4A4043"/>
    <w:multiLevelType w:val="hybridMultilevel"/>
    <w:tmpl w:val="2480C76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615D73"/>
    <w:multiLevelType w:val="hybridMultilevel"/>
    <w:tmpl w:val="06343D2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4EA5DF6"/>
    <w:multiLevelType w:val="hybridMultilevel"/>
    <w:tmpl w:val="E398CBC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9D517C3"/>
    <w:multiLevelType w:val="hybridMultilevel"/>
    <w:tmpl w:val="B68E0E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EB46BE"/>
    <w:multiLevelType w:val="hybridMultilevel"/>
    <w:tmpl w:val="672EBDC8"/>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444D49"/>
    <w:multiLevelType w:val="hybridMultilevel"/>
    <w:tmpl w:val="7D84A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E56E89"/>
    <w:multiLevelType w:val="hybridMultilevel"/>
    <w:tmpl w:val="6B5C22E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F1431A"/>
    <w:multiLevelType w:val="hybridMultilevel"/>
    <w:tmpl w:val="AD20529E"/>
    <w:lvl w:ilvl="0" w:tplc="C956837E">
      <w:start w:val="1"/>
      <w:numFmt w:val="bullet"/>
      <w:lvlText w:val=""/>
      <w:lvlJc w:val="left"/>
      <w:pPr>
        <w:ind w:left="1080" w:hanging="360"/>
      </w:pPr>
      <w:rPr>
        <w:rFonts w:ascii="Symbol" w:hAnsi="Symbol" w:hint="default"/>
        <w:color w:val="542B91"/>
        <w:sz w:val="16"/>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2" w15:restartNumberingAfterBreak="0">
    <w:nsid w:val="67811C03"/>
    <w:multiLevelType w:val="hybridMultilevel"/>
    <w:tmpl w:val="AB60377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A65EC2"/>
    <w:multiLevelType w:val="hybridMultilevel"/>
    <w:tmpl w:val="625AB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D46D03"/>
    <w:multiLevelType w:val="hybridMultilevel"/>
    <w:tmpl w:val="C1880AE2"/>
    <w:lvl w:ilvl="0" w:tplc="08090001">
      <w:start w:val="1"/>
      <w:numFmt w:val="bullet"/>
      <w:lvlText w:val=""/>
      <w:lvlJc w:val="left"/>
      <w:pPr>
        <w:ind w:left="1150" w:hanging="360"/>
      </w:pPr>
      <w:rPr>
        <w:rFonts w:ascii="Symbol" w:hAnsi="Symbol" w:hint="default"/>
      </w:rPr>
    </w:lvl>
    <w:lvl w:ilvl="1" w:tplc="08090003" w:tentative="1">
      <w:start w:val="1"/>
      <w:numFmt w:val="bullet"/>
      <w:lvlText w:val="o"/>
      <w:lvlJc w:val="left"/>
      <w:pPr>
        <w:ind w:left="1870" w:hanging="360"/>
      </w:pPr>
      <w:rPr>
        <w:rFonts w:ascii="Courier New" w:hAnsi="Courier New" w:cs="Courier New" w:hint="default"/>
      </w:rPr>
    </w:lvl>
    <w:lvl w:ilvl="2" w:tplc="08090005" w:tentative="1">
      <w:start w:val="1"/>
      <w:numFmt w:val="bullet"/>
      <w:lvlText w:val=""/>
      <w:lvlJc w:val="left"/>
      <w:pPr>
        <w:ind w:left="2590" w:hanging="360"/>
      </w:pPr>
      <w:rPr>
        <w:rFonts w:ascii="Wingdings" w:hAnsi="Wingdings" w:hint="default"/>
      </w:rPr>
    </w:lvl>
    <w:lvl w:ilvl="3" w:tplc="08090001" w:tentative="1">
      <w:start w:val="1"/>
      <w:numFmt w:val="bullet"/>
      <w:lvlText w:val=""/>
      <w:lvlJc w:val="left"/>
      <w:pPr>
        <w:ind w:left="3310" w:hanging="360"/>
      </w:pPr>
      <w:rPr>
        <w:rFonts w:ascii="Symbol" w:hAnsi="Symbol" w:hint="default"/>
      </w:rPr>
    </w:lvl>
    <w:lvl w:ilvl="4" w:tplc="08090003" w:tentative="1">
      <w:start w:val="1"/>
      <w:numFmt w:val="bullet"/>
      <w:lvlText w:val="o"/>
      <w:lvlJc w:val="left"/>
      <w:pPr>
        <w:ind w:left="4030" w:hanging="360"/>
      </w:pPr>
      <w:rPr>
        <w:rFonts w:ascii="Courier New" w:hAnsi="Courier New" w:cs="Courier New" w:hint="default"/>
      </w:rPr>
    </w:lvl>
    <w:lvl w:ilvl="5" w:tplc="08090005" w:tentative="1">
      <w:start w:val="1"/>
      <w:numFmt w:val="bullet"/>
      <w:lvlText w:val=""/>
      <w:lvlJc w:val="left"/>
      <w:pPr>
        <w:ind w:left="4750" w:hanging="360"/>
      </w:pPr>
      <w:rPr>
        <w:rFonts w:ascii="Wingdings" w:hAnsi="Wingdings" w:hint="default"/>
      </w:rPr>
    </w:lvl>
    <w:lvl w:ilvl="6" w:tplc="08090001" w:tentative="1">
      <w:start w:val="1"/>
      <w:numFmt w:val="bullet"/>
      <w:lvlText w:val=""/>
      <w:lvlJc w:val="left"/>
      <w:pPr>
        <w:ind w:left="5470" w:hanging="360"/>
      </w:pPr>
      <w:rPr>
        <w:rFonts w:ascii="Symbol" w:hAnsi="Symbol" w:hint="default"/>
      </w:rPr>
    </w:lvl>
    <w:lvl w:ilvl="7" w:tplc="08090003" w:tentative="1">
      <w:start w:val="1"/>
      <w:numFmt w:val="bullet"/>
      <w:lvlText w:val="o"/>
      <w:lvlJc w:val="left"/>
      <w:pPr>
        <w:ind w:left="6190" w:hanging="360"/>
      </w:pPr>
      <w:rPr>
        <w:rFonts w:ascii="Courier New" w:hAnsi="Courier New" w:cs="Courier New" w:hint="default"/>
      </w:rPr>
    </w:lvl>
    <w:lvl w:ilvl="8" w:tplc="08090005" w:tentative="1">
      <w:start w:val="1"/>
      <w:numFmt w:val="bullet"/>
      <w:lvlText w:val=""/>
      <w:lvlJc w:val="left"/>
      <w:pPr>
        <w:ind w:left="6910" w:hanging="360"/>
      </w:pPr>
      <w:rPr>
        <w:rFonts w:ascii="Wingdings" w:hAnsi="Wingdings" w:hint="default"/>
      </w:rPr>
    </w:lvl>
  </w:abstractNum>
  <w:abstractNum w:abstractNumId="25" w15:restartNumberingAfterBreak="0">
    <w:nsid w:val="7B2D4B16"/>
    <w:multiLevelType w:val="hybridMultilevel"/>
    <w:tmpl w:val="BBFAE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0"/>
  </w:num>
  <w:num w:numId="4">
    <w:abstractNumId w:val="13"/>
  </w:num>
  <w:num w:numId="5">
    <w:abstractNumId w:val="8"/>
  </w:num>
  <w:num w:numId="6">
    <w:abstractNumId w:val="21"/>
  </w:num>
  <w:num w:numId="7">
    <w:abstractNumId w:val="5"/>
  </w:num>
  <w:num w:numId="8">
    <w:abstractNumId w:val="7"/>
  </w:num>
  <w:num w:numId="9">
    <w:abstractNumId w:val="9"/>
  </w:num>
  <w:num w:numId="10">
    <w:abstractNumId w:val="3"/>
  </w:num>
  <w:num w:numId="11">
    <w:abstractNumId w:val="3"/>
    <w:lvlOverride w:ilvl="0">
      <w:lvl w:ilvl="0">
        <w:start w:val="1"/>
        <w:numFmt w:val="bullet"/>
        <w:lvlText w:val=""/>
        <w:lvlJc w:val="left"/>
        <w:pPr>
          <w:ind w:left="1080" w:hanging="360"/>
        </w:pPr>
        <w:rPr>
          <w:rFonts w:ascii="Symbol" w:hAnsi="Symbol" w:hint="default"/>
          <w:color w:val="542B91"/>
        </w:rPr>
      </w:lvl>
    </w:lvlOverride>
    <w:lvlOverride w:ilvl="1">
      <w:lvl w:ilvl="1">
        <w:start w:val="1"/>
        <w:numFmt w:val="bullet"/>
        <w:lvlText w:val="o"/>
        <w:lvlJc w:val="left"/>
        <w:pPr>
          <w:ind w:left="1800" w:hanging="360"/>
        </w:pPr>
        <w:rPr>
          <w:rFonts w:ascii="Courier New" w:hAnsi="Courier New" w:hint="default"/>
          <w:sz w:val="16"/>
        </w:rPr>
      </w:lvl>
    </w:lvlOverride>
    <w:lvlOverride w:ilvl="2">
      <w:lvl w:ilvl="2">
        <w:start w:val="1"/>
        <w:numFmt w:val="bullet"/>
        <w:lvlText w:val=""/>
        <w:lvlJc w:val="left"/>
        <w:pPr>
          <w:ind w:left="2520" w:hanging="360"/>
        </w:pPr>
        <w:rPr>
          <w:rFonts w:ascii="Wingdings" w:hAnsi="Wingdings" w:hint="default"/>
        </w:rPr>
      </w:lvl>
    </w:lvlOverride>
    <w:lvlOverride w:ilvl="3">
      <w:lvl w:ilvl="3">
        <w:start w:val="1"/>
        <w:numFmt w:val="bullet"/>
        <w:lvlText w:val=""/>
        <w:lvlJc w:val="left"/>
        <w:pPr>
          <w:ind w:left="3240" w:hanging="360"/>
        </w:pPr>
        <w:rPr>
          <w:rFonts w:ascii="Symbol" w:hAnsi="Symbol" w:hint="default"/>
        </w:rPr>
      </w:lvl>
    </w:lvlOverride>
    <w:lvlOverride w:ilvl="4">
      <w:lvl w:ilvl="4">
        <w:start w:val="1"/>
        <w:numFmt w:val="bullet"/>
        <w:lvlText w:val="o"/>
        <w:lvlJc w:val="left"/>
        <w:pPr>
          <w:ind w:left="3960" w:hanging="360"/>
        </w:pPr>
        <w:rPr>
          <w:rFonts w:ascii="Courier New" w:hAnsi="Courier New" w:hint="default"/>
        </w:rPr>
      </w:lvl>
    </w:lvlOverride>
    <w:lvlOverride w:ilvl="5">
      <w:lvl w:ilvl="5">
        <w:start w:val="1"/>
        <w:numFmt w:val="bullet"/>
        <w:lvlText w:val=""/>
        <w:lvlJc w:val="left"/>
        <w:pPr>
          <w:ind w:left="4680" w:hanging="360"/>
        </w:pPr>
        <w:rPr>
          <w:rFonts w:ascii="Wingdings" w:hAnsi="Wingdings" w:hint="default"/>
        </w:rPr>
      </w:lvl>
    </w:lvlOverride>
    <w:lvlOverride w:ilvl="6">
      <w:lvl w:ilvl="6">
        <w:start w:val="1"/>
        <w:numFmt w:val="bullet"/>
        <w:lvlText w:val=""/>
        <w:lvlJc w:val="left"/>
        <w:pPr>
          <w:ind w:left="5400" w:hanging="360"/>
        </w:pPr>
        <w:rPr>
          <w:rFonts w:ascii="Symbol" w:hAnsi="Symbol" w:hint="default"/>
        </w:rPr>
      </w:lvl>
    </w:lvlOverride>
    <w:lvlOverride w:ilvl="7">
      <w:lvl w:ilvl="7">
        <w:start w:val="1"/>
        <w:numFmt w:val="bullet"/>
        <w:lvlText w:val="o"/>
        <w:lvlJc w:val="left"/>
        <w:pPr>
          <w:ind w:left="6120" w:hanging="360"/>
        </w:pPr>
        <w:rPr>
          <w:rFonts w:ascii="Courier New" w:hAnsi="Courier New" w:hint="default"/>
        </w:rPr>
      </w:lvl>
    </w:lvlOverride>
    <w:lvlOverride w:ilvl="8">
      <w:lvl w:ilvl="8">
        <w:start w:val="1"/>
        <w:numFmt w:val="bullet"/>
        <w:lvlText w:val=""/>
        <w:lvlJc w:val="left"/>
        <w:pPr>
          <w:ind w:left="6840" w:hanging="360"/>
        </w:pPr>
        <w:rPr>
          <w:rFonts w:ascii="Wingdings" w:hAnsi="Wingdings" w:hint="default"/>
        </w:rPr>
      </w:lvl>
    </w:lvlOverride>
  </w:num>
  <w:num w:numId="12">
    <w:abstractNumId w:val="13"/>
  </w:num>
  <w:num w:numId="13">
    <w:abstractNumId w:val="13"/>
  </w:num>
  <w:num w:numId="14">
    <w:abstractNumId w:val="13"/>
  </w:num>
  <w:num w:numId="15">
    <w:abstractNumId w:val="6"/>
  </w:num>
  <w:num w:numId="16">
    <w:abstractNumId w:val="23"/>
  </w:num>
  <w:num w:numId="17">
    <w:abstractNumId w:val="1"/>
  </w:num>
  <w:num w:numId="18">
    <w:abstractNumId w:val="25"/>
  </w:num>
  <w:num w:numId="19">
    <w:abstractNumId w:val="19"/>
  </w:num>
  <w:num w:numId="20">
    <w:abstractNumId w:val="24"/>
  </w:num>
  <w:num w:numId="21">
    <w:abstractNumId w:val="12"/>
  </w:num>
  <w:num w:numId="22">
    <w:abstractNumId w:val="17"/>
  </w:num>
  <w:num w:numId="23">
    <w:abstractNumId w:val="0"/>
  </w:num>
  <w:num w:numId="24">
    <w:abstractNumId w:val="16"/>
  </w:num>
  <w:num w:numId="25">
    <w:abstractNumId w:val="15"/>
  </w:num>
  <w:num w:numId="26">
    <w:abstractNumId w:val="20"/>
  </w:num>
  <w:num w:numId="27">
    <w:abstractNumId w:val="11"/>
  </w:num>
  <w:num w:numId="28">
    <w:abstractNumId w:val="22"/>
  </w:num>
  <w:num w:numId="29">
    <w:abstractNumId w:val="14"/>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A4B"/>
    <w:rsid w:val="0003377C"/>
    <w:rsid w:val="00181884"/>
    <w:rsid w:val="0019344D"/>
    <w:rsid w:val="001B2B43"/>
    <w:rsid w:val="00213F0C"/>
    <w:rsid w:val="00221840"/>
    <w:rsid w:val="00243D73"/>
    <w:rsid w:val="00281793"/>
    <w:rsid w:val="002922CB"/>
    <w:rsid w:val="002A7DDC"/>
    <w:rsid w:val="002D1747"/>
    <w:rsid w:val="00342F4A"/>
    <w:rsid w:val="00410E92"/>
    <w:rsid w:val="00431768"/>
    <w:rsid w:val="00466A2D"/>
    <w:rsid w:val="004B25C8"/>
    <w:rsid w:val="005364D0"/>
    <w:rsid w:val="005E0B1D"/>
    <w:rsid w:val="00612CA0"/>
    <w:rsid w:val="00713CD4"/>
    <w:rsid w:val="00765655"/>
    <w:rsid w:val="0078450C"/>
    <w:rsid w:val="007F373E"/>
    <w:rsid w:val="00870DD9"/>
    <w:rsid w:val="008C77D0"/>
    <w:rsid w:val="008E6901"/>
    <w:rsid w:val="00905071"/>
    <w:rsid w:val="00997B87"/>
    <w:rsid w:val="00A53DAA"/>
    <w:rsid w:val="00A77FCD"/>
    <w:rsid w:val="00CB7424"/>
    <w:rsid w:val="00CF118B"/>
    <w:rsid w:val="00D9202D"/>
    <w:rsid w:val="00DA5A08"/>
    <w:rsid w:val="00E503CD"/>
    <w:rsid w:val="00EA78CC"/>
    <w:rsid w:val="00EB3124"/>
    <w:rsid w:val="00EB4FA7"/>
    <w:rsid w:val="00F00A4B"/>
    <w:rsid w:val="00F37F2A"/>
    <w:rsid w:val="00F62D7E"/>
    <w:rsid w:val="6CC2BB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727BC"/>
  <w15:docId w15:val="{69A1E7EE-BF5D-4E7B-981D-076E115D2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071"/>
    <w:rPr>
      <w:sz w:val="20"/>
    </w:rPr>
  </w:style>
  <w:style w:type="paragraph" w:styleId="Heading1">
    <w:name w:val="heading 1"/>
    <w:basedOn w:val="Normal"/>
    <w:next w:val="Normal"/>
    <w:link w:val="Heading1Char"/>
    <w:uiPriority w:val="9"/>
    <w:qFormat/>
    <w:rsid w:val="00905071"/>
    <w:pPr>
      <w:keepNext/>
      <w:keepLines/>
      <w:numPr>
        <w:numId w:val="4"/>
      </w:numPr>
      <w:spacing w:before="240" w:after="0"/>
      <w:outlineLvl w:val="0"/>
    </w:pPr>
    <w:rPr>
      <w:rFonts w:eastAsiaTheme="majorEastAsia" w:cstheme="minorHAnsi"/>
      <w:color w:val="542B91"/>
      <w:sz w:val="32"/>
      <w:szCs w:val="32"/>
    </w:rPr>
  </w:style>
  <w:style w:type="paragraph" w:styleId="Heading2">
    <w:name w:val="heading 2"/>
    <w:basedOn w:val="Heading1"/>
    <w:next w:val="Normal"/>
    <w:link w:val="Heading2Char"/>
    <w:uiPriority w:val="9"/>
    <w:unhideWhenUsed/>
    <w:qFormat/>
    <w:rsid w:val="00905071"/>
    <w:pPr>
      <w:numPr>
        <w:ilvl w:val="1"/>
      </w:numPr>
      <w:ind w:left="426"/>
      <w:outlineLvl w:val="1"/>
    </w:pPr>
    <w:rPr>
      <w:sz w:val="24"/>
      <w:szCs w:val="24"/>
    </w:rPr>
  </w:style>
  <w:style w:type="paragraph" w:styleId="Heading3">
    <w:name w:val="heading 3"/>
    <w:basedOn w:val="Heading2"/>
    <w:next w:val="Normal"/>
    <w:link w:val="Heading3Char"/>
    <w:uiPriority w:val="9"/>
    <w:unhideWhenUsed/>
    <w:qFormat/>
    <w:rsid w:val="00905071"/>
    <w:pPr>
      <w:numPr>
        <w:ilvl w:val="2"/>
      </w:numPr>
      <w:ind w:left="567" w:hanging="567"/>
      <w:outlineLvl w:val="2"/>
    </w:pPr>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0A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0A4B"/>
  </w:style>
  <w:style w:type="paragraph" w:styleId="Footer">
    <w:name w:val="footer"/>
    <w:basedOn w:val="Normal"/>
    <w:link w:val="FooterChar"/>
    <w:uiPriority w:val="99"/>
    <w:unhideWhenUsed/>
    <w:rsid w:val="00F00A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0A4B"/>
  </w:style>
  <w:style w:type="paragraph" w:styleId="BalloonText">
    <w:name w:val="Balloon Text"/>
    <w:basedOn w:val="Normal"/>
    <w:link w:val="BalloonTextChar"/>
    <w:uiPriority w:val="99"/>
    <w:semiHidden/>
    <w:unhideWhenUsed/>
    <w:rsid w:val="00F00A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0A4B"/>
    <w:rPr>
      <w:rFonts w:ascii="Tahoma" w:hAnsi="Tahoma" w:cs="Tahoma"/>
      <w:sz w:val="16"/>
      <w:szCs w:val="16"/>
    </w:rPr>
  </w:style>
  <w:style w:type="character" w:styleId="PlaceholderText">
    <w:name w:val="Placeholder Text"/>
    <w:basedOn w:val="DefaultParagraphFont"/>
    <w:uiPriority w:val="99"/>
    <w:semiHidden/>
    <w:rsid w:val="00F00A4B"/>
    <w:rPr>
      <w:color w:val="808080"/>
    </w:rPr>
  </w:style>
  <w:style w:type="table" w:styleId="TableGrid">
    <w:name w:val="Table Grid"/>
    <w:basedOn w:val="TableNormal"/>
    <w:uiPriority w:val="59"/>
    <w:rsid w:val="009050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05071"/>
    <w:rPr>
      <w:rFonts w:eastAsiaTheme="majorEastAsia" w:cstheme="minorHAnsi"/>
      <w:color w:val="542B91"/>
      <w:sz w:val="32"/>
      <w:szCs w:val="32"/>
    </w:rPr>
  </w:style>
  <w:style w:type="character" w:customStyle="1" w:styleId="Heading2Char">
    <w:name w:val="Heading 2 Char"/>
    <w:basedOn w:val="DefaultParagraphFont"/>
    <w:link w:val="Heading2"/>
    <w:uiPriority w:val="9"/>
    <w:rsid w:val="00905071"/>
    <w:rPr>
      <w:rFonts w:eastAsiaTheme="majorEastAsia" w:cstheme="minorHAnsi"/>
      <w:color w:val="542B91"/>
      <w:sz w:val="24"/>
      <w:szCs w:val="24"/>
    </w:rPr>
  </w:style>
  <w:style w:type="character" w:customStyle="1" w:styleId="Heading3Char">
    <w:name w:val="Heading 3 Char"/>
    <w:basedOn w:val="DefaultParagraphFont"/>
    <w:link w:val="Heading3"/>
    <w:uiPriority w:val="9"/>
    <w:rsid w:val="00905071"/>
    <w:rPr>
      <w:rFonts w:eastAsiaTheme="majorEastAsia" w:cstheme="minorHAnsi"/>
      <w:color w:val="542B91"/>
      <w:sz w:val="20"/>
      <w:szCs w:val="24"/>
    </w:rPr>
  </w:style>
  <w:style w:type="paragraph" w:styleId="TOCHeading">
    <w:name w:val="TOC Heading"/>
    <w:basedOn w:val="Heading1"/>
    <w:next w:val="Normal"/>
    <w:uiPriority w:val="39"/>
    <w:unhideWhenUsed/>
    <w:qFormat/>
    <w:rsid w:val="00A77FCD"/>
    <w:pPr>
      <w:numPr>
        <w:numId w:val="0"/>
      </w:numPr>
      <w:spacing w:line="259" w:lineRule="auto"/>
      <w:outlineLvl w:val="9"/>
    </w:pPr>
    <w:rPr>
      <w:rFonts w:asciiTheme="majorHAnsi" w:hAnsiTheme="majorHAnsi" w:cstheme="majorBidi"/>
      <w:color w:val="365F91" w:themeColor="accent1" w:themeShade="BF"/>
      <w:lang w:val="en-US"/>
    </w:rPr>
  </w:style>
  <w:style w:type="paragraph" w:styleId="TOC1">
    <w:name w:val="toc 1"/>
    <w:basedOn w:val="Normal"/>
    <w:next w:val="Normal"/>
    <w:autoRedefine/>
    <w:uiPriority w:val="39"/>
    <w:unhideWhenUsed/>
    <w:rsid w:val="00A77FCD"/>
    <w:pPr>
      <w:spacing w:after="100"/>
    </w:pPr>
  </w:style>
  <w:style w:type="paragraph" w:styleId="TOC2">
    <w:name w:val="toc 2"/>
    <w:basedOn w:val="Normal"/>
    <w:next w:val="Normal"/>
    <w:autoRedefine/>
    <w:uiPriority w:val="39"/>
    <w:unhideWhenUsed/>
    <w:rsid w:val="00A77FCD"/>
    <w:pPr>
      <w:spacing w:after="100"/>
      <w:ind w:left="200"/>
    </w:pPr>
  </w:style>
  <w:style w:type="paragraph" w:styleId="TOC3">
    <w:name w:val="toc 3"/>
    <w:basedOn w:val="Normal"/>
    <w:next w:val="Normal"/>
    <w:autoRedefine/>
    <w:uiPriority w:val="39"/>
    <w:unhideWhenUsed/>
    <w:rsid w:val="00A77FCD"/>
    <w:pPr>
      <w:spacing w:after="100"/>
      <w:ind w:left="400"/>
    </w:pPr>
  </w:style>
  <w:style w:type="character" w:styleId="Hyperlink">
    <w:name w:val="Hyperlink"/>
    <w:basedOn w:val="DefaultParagraphFont"/>
    <w:uiPriority w:val="99"/>
    <w:unhideWhenUsed/>
    <w:rsid w:val="00A77FCD"/>
    <w:rPr>
      <w:color w:val="0000FF" w:themeColor="hyperlink"/>
      <w:u w:val="single"/>
    </w:rPr>
  </w:style>
  <w:style w:type="paragraph" w:styleId="Title">
    <w:name w:val="Title"/>
    <w:basedOn w:val="Heading1"/>
    <w:next w:val="Normal"/>
    <w:link w:val="TitleChar"/>
    <w:uiPriority w:val="10"/>
    <w:qFormat/>
    <w:rsid w:val="00A77FCD"/>
    <w:pPr>
      <w:numPr>
        <w:numId w:val="0"/>
      </w:numPr>
      <w:ind w:left="360" w:hanging="360"/>
    </w:pPr>
    <w:rPr>
      <w:b/>
    </w:rPr>
  </w:style>
  <w:style w:type="character" w:customStyle="1" w:styleId="TitleChar">
    <w:name w:val="Title Char"/>
    <w:basedOn w:val="DefaultParagraphFont"/>
    <w:link w:val="Title"/>
    <w:uiPriority w:val="10"/>
    <w:rsid w:val="00A77FCD"/>
    <w:rPr>
      <w:rFonts w:eastAsiaTheme="majorEastAsia" w:cstheme="minorHAnsi"/>
      <w:b/>
      <w:color w:val="542B91"/>
      <w:sz w:val="32"/>
      <w:szCs w:val="32"/>
    </w:rPr>
  </w:style>
  <w:style w:type="paragraph" w:styleId="Subtitle">
    <w:name w:val="Subtitle"/>
    <w:basedOn w:val="Normal"/>
    <w:next w:val="Normal"/>
    <w:link w:val="SubtitleChar"/>
    <w:uiPriority w:val="11"/>
    <w:qFormat/>
    <w:rsid w:val="00A77FCD"/>
    <w:pPr>
      <w:jc w:val="right"/>
    </w:pPr>
    <w:rPr>
      <w:sz w:val="14"/>
    </w:rPr>
  </w:style>
  <w:style w:type="character" w:customStyle="1" w:styleId="SubtitleChar">
    <w:name w:val="Subtitle Char"/>
    <w:basedOn w:val="DefaultParagraphFont"/>
    <w:link w:val="Subtitle"/>
    <w:uiPriority w:val="11"/>
    <w:rsid w:val="00A77FCD"/>
    <w:rPr>
      <w:sz w:val="14"/>
    </w:rPr>
  </w:style>
  <w:style w:type="paragraph" w:styleId="ListParagraph">
    <w:name w:val="List Paragraph"/>
    <w:aliases w:val="Bullets 1"/>
    <w:basedOn w:val="Normal"/>
    <w:link w:val="ListParagraphChar"/>
    <w:qFormat/>
    <w:rsid w:val="00A77FCD"/>
    <w:pPr>
      <w:ind w:left="720"/>
      <w:contextualSpacing/>
    </w:pPr>
  </w:style>
  <w:style w:type="character" w:customStyle="1" w:styleId="ListParagraphChar">
    <w:name w:val="List Paragraph Char"/>
    <w:aliases w:val="Bullets 1 Char"/>
    <w:basedOn w:val="DefaultParagraphFont"/>
    <w:link w:val="ListParagraph"/>
    <w:rsid w:val="00F37F2A"/>
    <w:rPr>
      <w:sz w:val="20"/>
    </w:rPr>
  </w:style>
  <w:style w:type="character" w:styleId="CommentReference">
    <w:name w:val="annotation reference"/>
    <w:basedOn w:val="DefaultParagraphFont"/>
    <w:uiPriority w:val="99"/>
    <w:rsid w:val="00CB7424"/>
    <w:rPr>
      <w:sz w:val="16"/>
      <w:szCs w:val="16"/>
    </w:rPr>
  </w:style>
  <w:style w:type="paragraph" w:styleId="CommentText">
    <w:name w:val="annotation text"/>
    <w:basedOn w:val="Normal"/>
    <w:link w:val="CommentTextChar"/>
    <w:uiPriority w:val="99"/>
    <w:rsid w:val="00CB7424"/>
    <w:pPr>
      <w:spacing w:after="120"/>
    </w:pPr>
    <w:rPr>
      <w:rFonts w:ascii="Calibri" w:eastAsia="Times New Roman" w:hAnsi="Calibri" w:cs="Times New Roman"/>
      <w:szCs w:val="20"/>
      <w:lang w:val="en-US"/>
    </w:rPr>
  </w:style>
  <w:style w:type="character" w:customStyle="1" w:styleId="CommentTextChar">
    <w:name w:val="Comment Text Char"/>
    <w:basedOn w:val="DefaultParagraphFont"/>
    <w:link w:val="CommentText"/>
    <w:uiPriority w:val="99"/>
    <w:rsid w:val="00CB7424"/>
    <w:rPr>
      <w:rFonts w:ascii="Calibri" w:eastAsia="Times New Roman" w:hAnsi="Calibri" w:cs="Times New Roman"/>
      <w:sz w:val="20"/>
      <w:szCs w:val="20"/>
      <w:lang w:val="en-US"/>
    </w:rPr>
  </w:style>
  <w:style w:type="paragraph" w:customStyle="1" w:styleId="Default">
    <w:name w:val="Default"/>
    <w:rsid w:val="004B25C8"/>
    <w:pPr>
      <w:autoSpaceDE w:val="0"/>
      <w:autoSpaceDN w:val="0"/>
      <w:adjustRightInd w:val="0"/>
      <w:spacing w:after="0" w:line="240" w:lineRule="auto"/>
    </w:pPr>
    <w:rPr>
      <w:rFonts w:ascii="Arial" w:hAnsi="Arial" w:cs="Arial"/>
      <w:color w:val="000000"/>
      <w:sz w:val="24"/>
      <w:szCs w:val="24"/>
    </w:rPr>
  </w:style>
  <w:style w:type="paragraph" w:styleId="EndnoteText">
    <w:name w:val="endnote text"/>
    <w:basedOn w:val="Normal"/>
    <w:link w:val="EndnoteTextChar"/>
    <w:uiPriority w:val="99"/>
    <w:semiHidden/>
    <w:unhideWhenUsed/>
    <w:rsid w:val="00997B87"/>
    <w:pPr>
      <w:spacing w:after="0" w:line="240" w:lineRule="auto"/>
    </w:pPr>
    <w:rPr>
      <w:szCs w:val="20"/>
    </w:rPr>
  </w:style>
  <w:style w:type="character" w:customStyle="1" w:styleId="EndnoteTextChar">
    <w:name w:val="Endnote Text Char"/>
    <w:basedOn w:val="DefaultParagraphFont"/>
    <w:link w:val="EndnoteText"/>
    <w:uiPriority w:val="99"/>
    <w:semiHidden/>
    <w:rsid w:val="00997B87"/>
    <w:rPr>
      <w:sz w:val="20"/>
      <w:szCs w:val="20"/>
    </w:rPr>
  </w:style>
  <w:style w:type="character" w:styleId="EndnoteReference">
    <w:name w:val="endnote reference"/>
    <w:basedOn w:val="DefaultParagraphFont"/>
    <w:uiPriority w:val="99"/>
    <w:semiHidden/>
    <w:unhideWhenUsed/>
    <w:rsid w:val="00997B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375D46E401A5BF48A66A3BC242EC6E5E" ma:contentTypeVersion="6" ma:contentTypeDescription="Designed to facilitate the storage of MOD Documents with a '.doc' or '.docx' extension" ma:contentTypeScope="" ma:versionID="6c6f40fdfb589de6b79982acf164d811">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targetNamespace="http://schemas.microsoft.com/office/2006/metadata/properties" ma:root="true" ma:fieldsID="29ce9cb13731f2aa2f272d2560770fe7" ns1:_="" ns2:_="" ns3:_="" ns4:_="">
    <xsd:import namespace="http://schemas.microsoft.com/sharepoint/v3"/>
    <xsd:import namespace="04738c6d-ecc8-46f1-821f-82e308eab3d9"/>
    <xsd:import namespace="http://schemas.microsoft.com/sharepoint.v3"/>
    <xsd:import namespace="http://schemas.microsoft.com/sharepoint/v3/fields"/>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15d92486-a8e4-49d3-be75-25f65f7ca3a7}" ma:internalName="TaxCatchAll" ma:showField="CatchAllData" ma:web="7269a14a-534e-4bc7-8490-a7bc6cab1f81">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15d92486-a8e4-49d3-be75-25f65f7ca3a7}" ma:internalName="TaxCatchAllLabel" ma:readOnly="true" ma:showField="CatchAllDataLabel" ma:web="7269a14a-534e-4bc7-8490-a7bc6cab1f81">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ISS En|fa45b941-30dd-4776-8542-b74d3234c98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Information infrastructure|1716b23a-7964-4300-86a0-9aab6df22f46"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Information infrastructure|bcdac1cf-115f-4393-9bb8-33887411b2d3"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04738c6d-ecc8-46f1-821f-82e308eab3d9">OFFICIAL</UKProtectiveMarking>
    <DocumentVersion xmlns="04738c6d-ecc8-46f1-821f-82e308eab3d9" xsi:nil="true"/>
    <CreatedOriginated xmlns="04738c6d-ecc8-46f1-821f-82e308eab3d9">2017-05-15T23:00:00+00:00</CreatedOriginated>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1716b23a-7964-4300-86a0-9aab6df22f46</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ISS En</TermName>
          <TermId xmlns="http://schemas.microsoft.com/office/infopath/2007/PartnerControls">fa45b941-30dd-4776-8542-b74d3234c984</TermId>
        </TermInfo>
      </Terms>
    </m79e07ce3690491db9121a08429fad40>
    <TaxCatchAll xmlns="04738c6d-ecc8-46f1-821f-82e308eab3d9">
      <Value>4</Value>
      <Value>3</Value>
      <Value>2</Value>
      <Value>1</Value>
    </TaxCatchAll>
    <CategoryDescription xmlns="http://schemas.microsoft.com/sharepoint.v3"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bcdac1cf-115f-4393-9bb8-33887411b2d3</TermId>
        </TermInfo>
      </Terms>
    </i71a74d1f9984201b479cc08077b6323>
    <wic_System_Copyright xmlns="http://schemas.microsoft.com/sharepoint/v3/fields" xsi:nil="true"/>
  </documentManagement>
</p:properties>
</file>

<file path=customXml/item4.xml><?xml version="1.0" encoding="utf-8"?>
<?mso-contentType ?>
<SharedContentType xmlns="Microsoft.SharePoint.Taxonomy.ContentTypeSync" SourceId="a9ff0b8c-5d72-4038-b2cd-f57bf310c636" ContentTypeId="0x010100D9D675D6CDED02438DC7CFF78D2F29E401" PreviousValue="false"/>
</file>

<file path=customXml/item5.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6.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F5811-F776-4947-BD7D-2FF132B34F70}"/>
</file>

<file path=customXml/itemProps2.xml><?xml version="1.0" encoding="utf-8"?>
<ds:datastoreItem xmlns:ds="http://schemas.openxmlformats.org/officeDocument/2006/customXml" ds:itemID="{193D7342-71EE-4514-96AD-5F1045144478}">
  <ds:schemaRefs>
    <ds:schemaRef ds:uri="http://schemas.microsoft.com/sharepoint/v3/contenttype/forms"/>
  </ds:schemaRefs>
</ds:datastoreItem>
</file>

<file path=customXml/itemProps3.xml><?xml version="1.0" encoding="utf-8"?>
<ds:datastoreItem xmlns:ds="http://schemas.openxmlformats.org/officeDocument/2006/customXml" ds:itemID="{9FFCC7A7-02B5-45A4-971C-2C1FBA930D54}">
  <ds:schemaRefs>
    <ds:schemaRef ds:uri="http://schemas.microsoft.com/office/2006/metadata/properties"/>
    <ds:schemaRef ds:uri="04738c6d-ecc8-46f1-821f-82e308eab3d9"/>
    <ds:schemaRef ds:uri="http://schemas.microsoft.com/office/infopath/2007/PartnerControls"/>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C4FD5B72-FC8C-4E13-96CD-84E96F1580AE}">
  <ds:schemaRefs>
    <ds:schemaRef ds:uri="Microsoft.SharePoint.Taxonomy.ContentTypeSync"/>
  </ds:schemaRefs>
</ds:datastoreItem>
</file>

<file path=customXml/itemProps5.xml><?xml version="1.0" encoding="utf-8"?>
<ds:datastoreItem xmlns:ds="http://schemas.openxmlformats.org/officeDocument/2006/customXml" ds:itemID="{684E9019-ECDA-44A8-9FCE-6FF2CC00894F}">
  <ds:schemaRefs>
    <ds:schemaRef ds:uri="office.server.policy"/>
  </ds:schemaRefs>
</ds:datastoreItem>
</file>

<file path=customXml/itemProps6.xml><?xml version="1.0" encoding="utf-8"?>
<ds:datastoreItem xmlns:ds="http://schemas.openxmlformats.org/officeDocument/2006/customXml" ds:itemID="{95B2E07D-7BCB-49F0-9B90-B7F5EE1AD837}">
  <ds:schemaRefs>
    <ds:schemaRef ds:uri="http://schemas.microsoft.com/sharepoint/events"/>
  </ds:schemaRefs>
</ds:datastoreItem>
</file>

<file path=customXml/itemProps7.xml><?xml version="1.0" encoding="utf-8"?>
<ds:datastoreItem xmlns:ds="http://schemas.openxmlformats.org/officeDocument/2006/customXml" ds:itemID="{7487FC56-C563-4755-A27B-88FB3609F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523</Words>
  <Characters>2985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BMA TDMP</vt:lpstr>
    </vt:vector>
  </TitlesOfParts>
  <Company>Ministry of Defence</Company>
  <LinksUpToDate>false</LinksUpToDate>
  <CharactersWithSpaces>3501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BMA TDMP</dc:title>
  <dc:creator>ROBERTS, ALLAN Mr (ISS DEV-BATCIS-MOR-CDO APPS-ARCH)</dc:creator>
  <cp:lastModifiedBy>ROBERTS, ALLAN Mr (ISS DEV-BATCIS-MOR-CDO APPS-ARCH)</cp:lastModifiedBy>
  <cp:revision>2</cp:revision>
  <dcterms:created xsi:type="dcterms:W3CDTF">2017-10-30T16:43:00Z</dcterms:created>
  <dcterms:modified xsi:type="dcterms:W3CDTF">2017-10-30T16:43:00Z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0x010100D9D675D6CDED02438DC7CFF78D2F29E40100375D46E401A5BF48A66A3BC242EC6E5E</vt:lpwstr>
  </property>
  <property fmtid="{D5CDD505-2E9C-101B-9397-08002B2CF9AE}" pid="3" name="_dlc_policyId">
    <vt:lpwstr/>
  </property>
  <property fmtid="{D5CDD505-2E9C-101B-9397-08002B2CF9AE}" pid="4" name="ItemRetentionFormula">
    <vt:lpwstr/>
  </property>
  <property fmtid="{D5CDD505-2E9C-101B-9397-08002B2CF9AE}" pid="5" name="Subject Category">
    <vt:lpwstr>2;#Information infrastructure|bcdac1cf-115f-4393-9bb8-33887411b2d3</vt:lpwstr>
  </property>
  <property fmtid="{D5CDD505-2E9C-101B-9397-08002B2CF9AE}" pid="6" name="TaxKeyword">
    <vt:lpwstr/>
  </property>
  <property fmtid="{D5CDD505-2E9C-101B-9397-08002B2CF9AE}" pid="7" name="Subject Keywords">
    <vt:lpwstr>3;#Information infrastructure|1716b23a-7964-4300-86a0-9aab6df22f46</vt:lpwstr>
  </property>
  <property fmtid="{D5CDD505-2E9C-101B-9397-08002B2CF9AE}" pid="8" name="Business Owner">
    <vt:lpwstr>1;#ISS En|fa45b941-30dd-4776-8542-b74d3234c984</vt:lpwstr>
  </property>
  <property fmtid="{D5CDD505-2E9C-101B-9397-08002B2CF9AE}" pid="9" name="fileplanid">
    <vt:lpwstr>4;#04 Deliver the Unit's objectives|954cf193-6423-4137-9b07-8b4f402d8d43</vt:lpwstr>
  </property>
</Properties>
</file>